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 w:rsidR="004E7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7C" w:rsidRDefault="004E787C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02665" w:rsidRDefault="00902665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DF0FE8">
      <w:pPr>
        <w:autoSpaceDE w:val="0"/>
        <w:autoSpaceDN w:val="0"/>
        <w:adjustRightInd w:val="0"/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7C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902665" w:rsidRDefault="00902665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57603">
        <w:rPr>
          <w:rFonts w:ascii="Times New Roman" w:hAnsi="Times New Roman" w:cs="Times New Roman"/>
          <w:sz w:val="24"/>
          <w:szCs w:val="24"/>
        </w:rPr>
        <w:t>были приняты:</w:t>
      </w:r>
      <w:r w:rsidR="00EE26E4" w:rsidRPr="00EE26E4">
        <w:t xml:space="preserve"> </w:t>
      </w:r>
      <w:r w:rsidR="00EE26E4" w:rsidRPr="00EE26E4">
        <w:rPr>
          <w:rFonts w:ascii="Times New Roman" w:hAnsi="Times New Roman" w:cs="Times New Roman"/>
          <w:sz w:val="24"/>
          <w:szCs w:val="24"/>
        </w:rPr>
        <w:t>Закон Иркутской области от 1 декабря 2014 года № 144-оз «Об отдельных вопросах социального обслуживания граждан в Иркутской области»</w:t>
      </w:r>
      <w:r>
        <w:rPr>
          <w:rFonts w:ascii="Times New Roman" w:hAnsi="Times New Roman" w:cs="Times New Roman"/>
          <w:sz w:val="24"/>
          <w:szCs w:val="24"/>
        </w:rPr>
        <w:t>, а так же 2</w:t>
      </w:r>
      <w:r w:rsidR="00EE26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03">
        <w:rPr>
          <w:rFonts w:ascii="Times New Roman" w:hAnsi="Times New Roman" w:cs="Times New Roman"/>
          <w:sz w:val="24"/>
          <w:szCs w:val="24"/>
        </w:rPr>
        <w:t xml:space="preserve">подзаконных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F57603">
        <w:rPr>
          <w:rFonts w:ascii="Times New Roman" w:hAnsi="Times New Roman" w:cs="Times New Roman"/>
          <w:sz w:val="24"/>
          <w:szCs w:val="24"/>
        </w:rPr>
        <w:t xml:space="preserve"> (</w:t>
      </w:r>
      <w:r w:rsidR="00EE26E4">
        <w:rPr>
          <w:rFonts w:ascii="Times New Roman" w:hAnsi="Times New Roman" w:cs="Times New Roman"/>
          <w:sz w:val="24"/>
          <w:szCs w:val="24"/>
        </w:rPr>
        <w:t>6</w:t>
      </w:r>
      <w:r w:rsidRPr="00F57603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</w:t>
      </w:r>
      <w:r w:rsidR="00EE26E4">
        <w:rPr>
          <w:rFonts w:ascii="Times New Roman" w:hAnsi="Times New Roman" w:cs="Times New Roman"/>
          <w:sz w:val="24"/>
          <w:szCs w:val="24"/>
        </w:rPr>
        <w:t xml:space="preserve">области, 2 распоряжения и </w:t>
      </w:r>
      <w:r w:rsidR="0001254F">
        <w:rPr>
          <w:rFonts w:ascii="Times New Roman" w:hAnsi="Times New Roman" w:cs="Times New Roman"/>
          <w:sz w:val="24"/>
          <w:szCs w:val="24"/>
        </w:rPr>
        <w:t xml:space="preserve">21 </w:t>
      </w:r>
      <w:r w:rsidRPr="00F57603">
        <w:rPr>
          <w:rFonts w:ascii="Times New Roman" w:hAnsi="Times New Roman" w:cs="Times New Roman"/>
          <w:sz w:val="24"/>
          <w:szCs w:val="24"/>
        </w:rPr>
        <w:t>приказ</w:t>
      </w:r>
      <w:r w:rsidR="0001254F">
        <w:rPr>
          <w:rFonts w:ascii="Times New Roman" w:hAnsi="Times New Roman" w:cs="Times New Roman"/>
          <w:sz w:val="24"/>
          <w:szCs w:val="24"/>
        </w:rPr>
        <w:t xml:space="preserve"> </w:t>
      </w:r>
      <w:r w:rsidRPr="00120E1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01254F" w:rsidRPr="0001254F">
        <w:rPr>
          <w:rFonts w:ascii="Times New Roman" w:hAnsi="Times New Roman" w:cs="Times New Roman"/>
          <w:sz w:val="24"/>
          <w:szCs w:val="24"/>
        </w:rPr>
        <w:t>социального развития, опеки и попечительства Иркутской области</w:t>
      </w:r>
      <w:r w:rsidR="00B12E7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6E4" w:rsidRPr="00EE26E4">
        <w:rPr>
          <w:rFonts w:ascii="Times New Roman" w:hAnsi="Times New Roman" w:cs="Times New Roman"/>
          <w:sz w:val="24"/>
          <w:szCs w:val="24"/>
        </w:rPr>
        <w:t>. Постановление Правительства Иркутской области от 25 сентября 2014 года № 485-пп «О внесении изменений в Положение о министерстве социального развития, опеки и п</w:t>
      </w:r>
      <w:r w:rsidR="00DF0FE8">
        <w:rPr>
          <w:rFonts w:ascii="Times New Roman" w:hAnsi="Times New Roman" w:cs="Times New Roman"/>
          <w:sz w:val="24"/>
          <w:szCs w:val="24"/>
        </w:rPr>
        <w:t>опечительства Иркутской области»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26 сентября 2014 года № 158-мпр «Об утверждении номенклатуры органи</w:t>
      </w:r>
      <w:r w:rsidR="00DF0FE8">
        <w:rPr>
          <w:rFonts w:ascii="Times New Roman" w:hAnsi="Times New Roman" w:cs="Times New Roman"/>
          <w:sz w:val="24"/>
          <w:szCs w:val="24"/>
        </w:rPr>
        <w:t>заций социального обслуживания»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26 сентября 2014 года № 160-мпр «Об утверждении Порядка расходования средств, образовавшихся в результате взимания платы за п</w:t>
      </w:r>
      <w:r w:rsidR="00DF0FE8">
        <w:rPr>
          <w:rFonts w:ascii="Times New Roman" w:hAnsi="Times New Roman" w:cs="Times New Roman"/>
          <w:sz w:val="24"/>
          <w:szCs w:val="24"/>
        </w:rPr>
        <w:t>редоставление социальных услуг»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26E4"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3 октября 2014 года № 166-мпр «Об утверждении нормативов обеспечения мягким инвентарем и площадью жилых помещений в организациях социального </w:t>
      </w:r>
      <w:r w:rsidR="00DF0FE8">
        <w:rPr>
          <w:rFonts w:ascii="Times New Roman" w:hAnsi="Times New Roman" w:cs="Times New Roman"/>
          <w:sz w:val="24"/>
          <w:szCs w:val="24"/>
        </w:rPr>
        <w:t>обслуживания Иркутской области»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3 октября 2014 года № 167-мпр «Об утверждении порядка приема граждан в стационарные организации социального обслуживания со специа</w:t>
      </w:r>
      <w:r w:rsidR="00DF0FE8">
        <w:rPr>
          <w:rFonts w:ascii="Times New Roman" w:hAnsi="Times New Roman" w:cs="Times New Roman"/>
          <w:sz w:val="24"/>
          <w:szCs w:val="24"/>
        </w:rPr>
        <w:t>льным социальным обслуживанием»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19 ноября 2014 года № 182-мпр «Об утверждении Положения о порядке формирования и ведения реестра поставщиков социал</w:t>
      </w:r>
      <w:r w:rsidR="00DF0FE8">
        <w:rPr>
          <w:rFonts w:ascii="Times New Roman" w:hAnsi="Times New Roman" w:cs="Times New Roman"/>
          <w:sz w:val="24"/>
          <w:szCs w:val="24"/>
        </w:rPr>
        <w:t>ьных услуг в Иркутской области»</w:t>
      </w:r>
    </w:p>
    <w:p w:rsidR="00EE26E4" w:rsidRDefault="0001254F" w:rsidP="00DF0FE8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6E4"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27 октября 2014 года № 178-мпр «О признании </w:t>
      </w:r>
      <w:proofErr w:type="gramStart"/>
      <w:r w:rsidR="00EE26E4" w:rsidRPr="00EE26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E26E4" w:rsidRPr="00EE26E4">
        <w:rPr>
          <w:rFonts w:ascii="Times New Roman" w:hAnsi="Times New Roman" w:cs="Times New Roman"/>
          <w:sz w:val="24"/>
          <w:szCs w:val="24"/>
        </w:rPr>
        <w:t xml:space="preserve"> силу приказов министерства, утвердивших Государственные стандарты социального о</w:t>
      </w:r>
      <w:r w:rsidR="00DF0FE8">
        <w:rPr>
          <w:rFonts w:ascii="Times New Roman" w:hAnsi="Times New Roman" w:cs="Times New Roman"/>
          <w:sz w:val="24"/>
          <w:szCs w:val="24"/>
        </w:rPr>
        <w:t>бслуживания Иркутской области»</w:t>
      </w:r>
    </w:p>
    <w:p w:rsidR="00EE26E4" w:rsidRPr="00EE26E4" w:rsidRDefault="0001254F" w:rsidP="00DF0FE8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6E4"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27 октября 2014 года № 179-мпр «О признании </w:t>
      </w:r>
      <w:proofErr w:type="gramStart"/>
      <w:r w:rsidR="00EE26E4" w:rsidRPr="00EE26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E26E4" w:rsidRPr="00EE26E4">
        <w:rPr>
          <w:rFonts w:ascii="Times New Roman" w:hAnsi="Times New Roman" w:cs="Times New Roman"/>
          <w:sz w:val="24"/>
          <w:szCs w:val="24"/>
        </w:rPr>
        <w:t xml:space="preserve"> силу отдельн</w:t>
      </w:r>
      <w:r w:rsidR="00DF0FE8">
        <w:rPr>
          <w:rFonts w:ascii="Times New Roman" w:hAnsi="Times New Roman" w:cs="Times New Roman"/>
          <w:sz w:val="24"/>
          <w:szCs w:val="24"/>
        </w:rPr>
        <w:t>ых нормативных актов»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28 ноября 2014 года № 184-мпр «Об утверждении норм питания в организациях социального обслуживания, находящихс</w:t>
      </w:r>
      <w:r w:rsidR="00DF0FE8">
        <w:rPr>
          <w:rFonts w:ascii="Times New Roman" w:hAnsi="Times New Roman" w:cs="Times New Roman"/>
          <w:sz w:val="24"/>
          <w:szCs w:val="24"/>
        </w:rPr>
        <w:t>я в ведении Иркутской области»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3 декабря 2014 года № 188-мпр «Об утверждении Положения об утверждении размера платы за предоставление социальны</w:t>
      </w:r>
      <w:r w:rsidR="00DF0FE8">
        <w:rPr>
          <w:rFonts w:ascii="Times New Roman" w:hAnsi="Times New Roman" w:cs="Times New Roman"/>
          <w:sz w:val="24"/>
          <w:szCs w:val="24"/>
        </w:rPr>
        <w:t>х услуг и порядка ее взимания»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11 декабря 2014 года № 193-мпр «Об утверждении Порядка предоставления социальных услуг в стационарной ф</w:t>
      </w:r>
      <w:r w:rsidR="00DF0FE8">
        <w:rPr>
          <w:rFonts w:ascii="Times New Roman" w:hAnsi="Times New Roman" w:cs="Times New Roman"/>
          <w:sz w:val="24"/>
          <w:szCs w:val="24"/>
        </w:rPr>
        <w:t>орме социального обслуживания»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2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11 декабря 2014 года № 196-мпр «Об утверждении Порядка предоставления социальных услуг в полустационарной ф</w:t>
      </w:r>
      <w:r w:rsidR="00DF0FE8">
        <w:rPr>
          <w:rFonts w:ascii="Times New Roman" w:hAnsi="Times New Roman" w:cs="Times New Roman"/>
          <w:sz w:val="24"/>
          <w:szCs w:val="24"/>
        </w:rPr>
        <w:t>орме социального обслуживания»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1254F">
        <w:rPr>
          <w:rFonts w:ascii="Times New Roman" w:hAnsi="Times New Roman" w:cs="Times New Roman"/>
          <w:sz w:val="24"/>
          <w:szCs w:val="24"/>
        </w:rPr>
        <w:t>3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11 декабря 2014 года № 195-мпр «Об утверждении Порядка предоставления социальных услуг в форме соц</w:t>
      </w:r>
      <w:r w:rsidR="00DF0FE8">
        <w:rPr>
          <w:rFonts w:ascii="Times New Roman" w:hAnsi="Times New Roman" w:cs="Times New Roman"/>
          <w:sz w:val="24"/>
          <w:szCs w:val="24"/>
        </w:rPr>
        <w:t>иального обслуживания на дому»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4</w:t>
      </w:r>
      <w:r w:rsidRPr="00EE26E4">
        <w:rPr>
          <w:rFonts w:ascii="Times New Roman" w:hAnsi="Times New Roman" w:cs="Times New Roman"/>
          <w:sz w:val="24"/>
          <w:szCs w:val="24"/>
        </w:rPr>
        <w:t>. Постановление Правительства Иркутской области от 15 декабря 2014 года № 654-пп «Об утверждении Положения об определении порядка и размера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участвующим в выполнении госуда</w:t>
      </w:r>
      <w:r w:rsidR="00DF0FE8">
        <w:rPr>
          <w:rFonts w:ascii="Times New Roman" w:hAnsi="Times New Roman" w:cs="Times New Roman"/>
          <w:sz w:val="24"/>
          <w:szCs w:val="24"/>
        </w:rPr>
        <w:t>рственного задания (заказа)»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5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Иркутской области от 15 декабря 2014 года № 650-пп «О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</w:t>
      </w:r>
      <w:r w:rsidR="00DF0FE8">
        <w:rPr>
          <w:rFonts w:ascii="Times New Roman" w:hAnsi="Times New Roman" w:cs="Times New Roman"/>
          <w:sz w:val="24"/>
          <w:szCs w:val="24"/>
        </w:rPr>
        <w:t>Иркутской области»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6</w:t>
      </w:r>
      <w:r w:rsidRPr="00EE26E4">
        <w:rPr>
          <w:rFonts w:ascii="Times New Roman" w:hAnsi="Times New Roman" w:cs="Times New Roman"/>
          <w:sz w:val="24"/>
          <w:szCs w:val="24"/>
        </w:rPr>
        <w:t>. Постановление Правительства Иркутской области от 11 декабря 2014 года № 634-пп «Об утверждении Порядка организации осуществления регионального государственного контроля (надзора) в сфере социального обслуживания граждан в Иркутской</w:t>
      </w:r>
      <w:r w:rsidR="00DF0FE8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7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10 декабря 2014 года № 190-мпр «Об установлении Порядка утверждения тарифов на социальные услуги на основании </w:t>
      </w:r>
      <w:proofErr w:type="spellStart"/>
      <w:r w:rsidRPr="00EE26E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EE26E4">
        <w:rPr>
          <w:rFonts w:ascii="Times New Roman" w:hAnsi="Times New Roman" w:cs="Times New Roman"/>
          <w:sz w:val="24"/>
          <w:szCs w:val="24"/>
        </w:rPr>
        <w:t xml:space="preserve"> нормативов фин</w:t>
      </w:r>
      <w:r>
        <w:rPr>
          <w:rFonts w:ascii="Times New Roman" w:hAnsi="Times New Roman" w:cs="Times New Roman"/>
          <w:sz w:val="24"/>
          <w:szCs w:val="24"/>
        </w:rPr>
        <w:t>ансирования социальн</w:t>
      </w:r>
      <w:r w:rsidR="00DF0FE8">
        <w:rPr>
          <w:rFonts w:ascii="Times New Roman" w:hAnsi="Times New Roman" w:cs="Times New Roman"/>
          <w:sz w:val="24"/>
          <w:szCs w:val="24"/>
        </w:rPr>
        <w:t>ых услуг»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1</w:t>
      </w:r>
      <w:r w:rsidR="0001254F">
        <w:rPr>
          <w:rFonts w:ascii="Times New Roman" w:hAnsi="Times New Roman" w:cs="Times New Roman"/>
          <w:sz w:val="24"/>
          <w:szCs w:val="24"/>
        </w:rPr>
        <w:t>8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11 декабря 2014 года № 194-мпр «Об утверждении нормативов штатной численности организаций социального обслуживания, находящихся в ведении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F0FE8">
        <w:rPr>
          <w:rFonts w:ascii="Times New Roman" w:hAnsi="Times New Roman" w:cs="Times New Roman"/>
          <w:sz w:val="24"/>
          <w:szCs w:val="24"/>
        </w:rPr>
        <w:t>»</w:t>
      </w:r>
    </w:p>
    <w:p w:rsidR="00EE26E4" w:rsidRP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26E4"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28 ноября 2014 года № 185-мпр «Об утверждении Положения о регистре получателей социальных услуг в Иркутской области»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0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Иркутской области «О внесении изменений в постановление Правительства Иркутской области от 24 октября 2013 года № 437-пп «Об утверждении государственной программы Иркутской области «Социальная поддержка </w:t>
      </w:r>
      <w:r w:rsidR="00DF0FE8">
        <w:rPr>
          <w:rFonts w:ascii="Times New Roman" w:hAnsi="Times New Roman" w:cs="Times New Roman"/>
          <w:sz w:val="24"/>
          <w:szCs w:val="24"/>
        </w:rPr>
        <w:t>населения» на 2014 - 2018 годы»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1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30 декабря 2014 года № 209-мпр «Об утверждении Порядка предостав</w:t>
      </w:r>
      <w:r w:rsidR="00DF0FE8">
        <w:rPr>
          <w:rFonts w:ascii="Times New Roman" w:hAnsi="Times New Roman" w:cs="Times New Roman"/>
          <w:sz w:val="24"/>
          <w:szCs w:val="24"/>
        </w:rPr>
        <w:t>ления срочных социальных услуг»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2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30 декабря 2014 года № 211-мпр «Об организации работы по признанию граждан </w:t>
      </w:r>
      <w:proofErr w:type="gramStart"/>
      <w:r w:rsidRPr="00EE26E4">
        <w:rPr>
          <w:rFonts w:ascii="Times New Roman" w:hAnsi="Times New Roman" w:cs="Times New Roman"/>
          <w:sz w:val="24"/>
          <w:szCs w:val="24"/>
        </w:rPr>
        <w:t>нуждающи</w:t>
      </w:r>
      <w:r w:rsidR="00DF0FE8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DF0FE8">
        <w:rPr>
          <w:rFonts w:ascii="Times New Roman" w:hAnsi="Times New Roman" w:cs="Times New Roman"/>
          <w:sz w:val="24"/>
          <w:szCs w:val="24"/>
        </w:rPr>
        <w:t xml:space="preserve"> в социальном обслуживании»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3</w:t>
      </w:r>
      <w:r w:rsidRPr="00EE26E4">
        <w:rPr>
          <w:rFonts w:ascii="Times New Roman" w:hAnsi="Times New Roman" w:cs="Times New Roman"/>
          <w:sz w:val="24"/>
          <w:szCs w:val="24"/>
        </w:rPr>
        <w:t>. Распоряжение министерства социального развития, опеки и попечительства Иркутской области от 31 декабря 2014 года № 405-мр «Об утверждении тарифов на социальные услуги, предоставляемые в форме со</w:t>
      </w:r>
      <w:r w:rsidR="00DF0FE8">
        <w:rPr>
          <w:rFonts w:ascii="Times New Roman" w:hAnsi="Times New Roman" w:cs="Times New Roman"/>
          <w:sz w:val="24"/>
          <w:szCs w:val="24"/>
        </w:rPr>
        <w:t>циального обслуживания на дому»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4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30 января 2015 года № 6-мпр «О внесении изменений в ведомственную целевую программу «Социальное обслуживание населения Иркутск</w:t>
      </w:r>
      <w:r w:rsidR="00382BEB">
        <w:rPr>
          <w:rFonts w:ascii="Times New Roman" w:hAnsi="Times New Roman" w:cs="Times New Roman"/>
          <w:sz w:val="24"/>
          <w:szCs w:val="24"/>
        </w:rPr>
        <w:t>ой области» на 2014-2018 годы»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5</w:t>
      </w:r>
      <w:r w:rsidRPr="00EE26E4">
        <w:rPr>
          <w:rFonts w:ascii="Times New Roman" w:hAnsi="Times New Roman" w:cs="Times New Roman"/>
          <w:sz w:val="24"/>
          <w:szCs w:val="24"/>
        </w:rPr>
        <w:t xml:space="preserve">. Приказ министерства социального развития, опеки и попечительства Иркутской области от 6 февраля 2015 года № 8-мпр «О внесении изменений в ведомственную целевую программу Иркутской области «Предоставление профессионального образования </w:t>
      </w:r>
      <w:r w:rsidR="00DF0FE8">
        <w:rPr>
          <w:rFonts w:ascii="Times New Roman" w:hAnsi="Times New Roman" w:cs="Times New Roman"/>
          <w:sz w:val="24"/>
          <w:szCs w:val="24"/>
        </w:rPr>
        <w:t>инвалидам» на 2014 – 2018 годы»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6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12 февраля 2015 года № 9-мпр «О внесении изменений в пункт 11 Порядка предоставления социальных услуг в форме со</w:t>
      </w:r>
      <w:r w:rsidR="00DF0FE8">
        <w:rPr>
          <w:rFonts w:ascii="Times New Roman" w:hAnsi="Times New Roman" w:cs="Times New Roman"/>
          <w:sz w:val="24"/>
          <w:szCs w:val="24"/>
        </w:rPr>
        <w:t>циального обслуживания на дому»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7</w:t>
      </w:r>
      <w:r w:rsidRPr="00EE26E4">
        <w:rPr>
          <w:rFonts w:ascii="Times New Roman" w:hAnsi="Times New Roman" w:cs="Times New Roman"/>
          <w:sz w:val="24"/>
          <w:szCs w:val="24"/>
        </w:rPr>
        <w:t>. Приказ министерства социального развития, опеки и попечительства Иркутской области от 12 февраля 2015 года № 10-мпр «О внесении изменений в приказ министерства социального развития, опеки и попечительства Иркутской области от</w:t>
      </w:r>
      <w:r w:rsidR="00DF0FE8">
        <w:rPr>
          <w:rFonts w:ascii="Times New Roman" w:hAnsi="Times New Roman" w:cs="Times New Roman"/>
          <w:sz w:val="24"/>
          <w:szCs w:val="24"/>
        </w:rPr>
        <w:t xml:space="preserve"> 3 октября 2014 года № 166-мпр»</w:t>
      </w:r>
    </w:p>
    <w:p w:rsidR="00EE26E4" w:rsidRPr="00EE26E4" w:rsidRDefault="00EE26E4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6E4">
        <w:rPr>
          <w:rFonts w:ascii="Times New Roman" w:hAnsi="Times New Roman" w:cs="Times New Roman"/>
          <w:sz w:val="24"/>
          <w:szCs w:val="24"/>
        </w:rPr>
        <w:t>2</w:t>
      </w:r>
      <w:r w:rsidR="0001254F">
        <w:rPr>
          <w:rFonts w:ascii="Times New Roman" w:hAnsi="Times New Roman" w:cs="Times New Roman"/>
          <w:sz w:val="24"/>
          <w:szCs w:val="24"/>
        </w:rPr>
        <w:t>8</w:t>
      </w:r>
      <w:r w:rsidRPr="00EE26E4">
        <w:rPr>
          <w:rFonts w:ascii="Times New Roman" w:hAnsi="Times New Roman" w:cs="Times New Roman"/>
          <w:sz w:val="24"/>
          <w:szCs w:val="24"/>
        </w:rPr>
        <w:t>. Постановление Правительства Иркутской области от 8 мая 2015 года № 229-пп «Об установлении категорий граждан, которым социальные услуги предос</w:t>
      </w:r>
      <w:r w:rsidR="00DF0FE8">
        <w:rPr>
          <w:rFonts w:ascii="Times New Roman" w:hAnsi="Times New Roman" w:cs="Times New Roman"/>
          <w:sz w:val="24"/>
          <w:szCs w:val="24"/>
        </w:rPr>
        <w:t>тавляются бесплатно»</w:t>
      </w:r>
    </w:p>
    <w:p w:rsidR="00EE26E4" w:rsidRDefault="0001254F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26E4" w:rsidRPr="00EE26E4">
        <w:rPr>
          <w:rFonts w:ascii="Times New Roman" w:hAnsi="Times New Roman" w:cs="Times New Roman"/>
          <w:sz w:val="24"/>
          <w:szCs w:val="24"/>
        </w:rPr>
        <w:t xml:space="preserve">. Распоряжение министерства социального развития, опеки и попечительства Иркутской области от 09 июля 2015 года № 53-12-196/15-мр «О признании </w:t>
      </w:r>
      <w:proofErr w:type="gramStart"/>
      <w:r w:rsidR="00EE26E4" w:rsidRPr="00EE26E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E26E4" w:rsidRPr="00EE26E4">
        <w:rPr>
          <w:rFonts w:ascii="Times New Roman" w:hAnsi="Times New Roman" w:cs="Times New Roman"/>
          <w:sz w:val="24"/>
          <w:szCs w:val="24"/>
        </w:rPr>
        <w:t xml:space="preserve"> силу распоряжения министерства социального развития, опеки и попечительства Иркутской области от</w:t>
      </w:r>
      <w:r w:rsidR="00DF0FE8">
        <w:rPr>
          <w:rFonts w:ascii="Times New Roman" w:hAnsi="Times New Roman" w:cs="Times New Roman"/>
          <w:sz w:val="24"/>
          <w:szCs w:val="24"/>
        </w:rPr>
        <w:t xml:space="preserve"> 31 декабря 2014 года № 405-мр»</w:t>
      </w:r>
    </w:p>
    <w:p w:rsidR="00800872" w:rsidRPr="00B12E74" w:rsidRDefault="00800872" w:rsidP="00DF0FE8">
      <w:pPr>
        <w:tabs>
          <w:tab w:val="left" w:pos="0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54F" w:rsidRPr="0001254F">
        <w:rPr>
          <w:rFonts w:ascii="Times New Roman" w:hAnsi="Times New Roman" w:cs="Times New Roman"/>
          <w:sz w:val="24"/>
          <w:szCs w:val="24"/>
        </w:rPr>
        <w:t>Распоряжение</w:t>
      </w:r>
      <w:r w:rsidR="00157E11">
        <w:rPr>
          <w:rFonts w:ascii="Times New Roman" w:hAnsi="Times New Roman" w:cs="Times New Roman"/>
          <w:sz w:val="24"/>
          <w:szCs w:val="24"/>
        </w:rPr>
        <w:t>м</w:t>
      </w:r>
      <w:r w:rsidR="0001254F" w:rsidRPr="0001254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от 17 ап</w:t>
      </w:r>
      <w:r w:rsidR="00157E11">
        <w:rPr>
          <w:rFonts w:ascii="Times New Roman" w:hAnsi="Times New Roman" w:cs="Times New Roman"/>
          <w:sz w:val="24"/>
          <w:szCs w:val="24"/>
        </w:rPr>
        <w:t xml:space="preserve">реля 2015 года № 53-12-85/15-мр </w:t>
      </w:r>
      <w:r>
        <w:rPr>
          <w:rFonts w:ascii="Times New Roman" w:hAnsi="Times New Roman" w:cs="Times New Roman"/>
          <w:sz w:val="24"/>
          <w:szCs w:val="24"/>
        </w:rPr>
        <w:t xml:space="preserve">был утвержден </w:t>
      </w:r>
      <w:r w:rsidR="00AE28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00872">
        <w:rPr>
          <w:rFonts w:ascii="Times New Roman" w:hAnsi="Times New Roman" w:cs="Times New Roman"/>
          <w:sz w:val="24"/>
          <w:szCs w:val="24"/>
        </w:rPr>
        <w:t>мероприятий по организации информационно-разъяснительной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по реализации Федерального закона от 28.12.2013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на территории</w:t>
      </w:r>
      <w:r w:rsidR="00157E11">
        <w:rPr>
          <w:rFonts w:ascii="Times New Roman" w:hAnsi="Times New Roman" w:cs="Times New Roman"/>
          <w:sz w:val="24"/>
          <w:szCs w:val="24"/>
        </w:rPr>
        <w:t xml:space="preserve"> Иркутской области. В качестве одного из мероприятий было запланировано обучение сотрудников НКО по вопросам реализации положений Федерального закона 442-ФЗ в рамках курсов повышения квалификации и переподготовки на базе ОГБУДПО «Областной учебно-методический центр развития социального обслуживания</w:t>
      </w:r>
      <w:r w:rsidR="00AE28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2665" w:rsidRDefault="00902665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 xml:space="preserve">о данным, опубликованным на официальном сайте Министерства </w:t>
      </w:r>
      <w:r w:rsidR="00157E11" w:rsidRPr="00157E11">
        <w:rPr>
          <w:rFonts w:ascii="Times New Roman" w:hAnsi="Times New Roman" w:cs="Times New Roman"/>
          <w:sz w:val="24"/>
          <w:szCs w:val="24"/>
        </w:rPr>
        <w:t>социального развития, опеки и попечительства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157E1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из них </w:t>
      </w:r>
      <w:r w:rsidR="00157E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 НКО:  </w:t>
      </w:r>
    </w:p>
    <w:p w:rsidR="00902665" w:rsidRDefault="00902665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E11" w:rsidRPr="00157E11">
        <w:rPr>
          <w:rFonts w:ascii="Times New Roman" w:hAnsi="Times New Roman" w:cs="Times New Roman"/>
          <w:sz w:val="24"/>
          <w:szCs w:val="24"/>
        </w:rPr>
        <w:t>Иркутское областное отделение Общероссийской общественной организации «Российский Красный Крест»</w:t>
      </w:r>
      <w:r w:rsidR="00157E11">
        <w:rPr>
          <w:rFonts w:ascii="Times New Roman" w:hAnsi="Times New Roman" w:cs="Times New Roman"/>
          <w:sz w:val="24"/>
          <w:szCs w:val="24"/>
        </w:rPr>
        <w:t>.</w:t>
      </w:r>
    </w:p>
    <w:p w:rsidR="00AE2813" w:rsidRDefault="00AE2813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сайте </w:t>
      </w:r>
      <w:r w:rsidRPr="00AE2813">
        <w:rPr>
          <w:rFonts w:ascii="Times New Roman" w:hAnsi="Times New Roman" w:cs="Times New Roman"/>
          <w:sz w:val="24"/>
          <w:szCs w:val="24"/>
        </w:rPr>
        <w:t>Министерства социального развития, опеки и попечительства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размещены рекомендации для </w:t>
      </w:r>
      <w:r w:rsidRPr="00AE2813">
        <w:rPr>
          <w:rFonts w:ascii="Times New Roman" w:hAnsi="Times New Roman" w:cs="Times New Roman"/>
          <w:sz w:val="24"/>
          <w:szCs w:val="24"/>
        </w:rPr>
        <w:t>некоммерческих организаций по включению в реестр поставщиков социальных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1" w:rsidRDefault="00157E11" w:rsidP="00DF0FE8">
      <w:pPr>
        <w:tabs>
          <w:tab w:val="left" w:pos="567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1A3" w:rsidRDefault="00B12E74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D111A3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6A178F" w:rsidRDefault="006A178F" w:rsidP="00DF0FE8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803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="00D44B20" w:rsidRPr="00D44B20">
        <w:rPr>
          <w:rFonts w:ascii="Times New Roman" w:hAnsi="Times New Roman" w:cs="Times New Roman"/>
          <w:sz w:val="24"/>
          <w:szCs w:val="24"/>
        </w:rPr>
        <w:t>Иркутской области от 08.06.2011 N 37-ОЗ</w:t>
      </w:r>
      <w:r w:rsidR="00D44B20">
        <w:rPr>
          <w:rFonts w:ascii="Times New Roman" w:hAnsi="Times New Roman" w:cs="Times New Roman"/>
          <w:sz w:val="24"/>
          <w:szCs w:val="24"/>
        </w:rPr>
        <w:t xml:space="preserve"> </w:t>
      </w:r>
      <w:r w:rsidR="00D44B20" w:rsidRPr="00D44B20">
        <w:rPr>
          <w:rFonts w:ascii="Times New Roman" w:hAnsi="Times New Roman" w:cs="Times New Roman"/>
          <w:sz w:val="24"/>
          <w:szCs w:val="24"/>
        </w:rPr>
        <w:t>"Об областной государственной поддержке социально ориентированных некоммерческих организаций"</w:t>
      </w:r>
      <w:r w:rsidR="00D44B20">
        <w:rPr>
          <w:rFonts w:ascii="Times New Roman" w:hAnsi="Times New Roman" w:cs="Times New Roman"/>
          <w:sz w:val="24"/>
          <w:szCs w:val="24"/>
        </w:rPr>
        <w:t xml:space="preserve"> </w:t>
      </w:r>
      <w:r w:rsidR="00D111A3">
        <w:rPr>
          <w:rFonts w:ascii="Times New Roman" w:hAnsi="Times New Roman" w:cs="Times New Roman"/>
          <w:sz w:val="24"/>
          <w:szCs w:val="24"/>
        </w:rPr>
        <w:t xml:space="preserve">в </w:t>
      </w:r>
      <w:r w:rsidR="006F2F8D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111A3">
        <w:rPr>
          <w:rFonts w:ascii="Times New Roman" w:hAnsi="Times New Roman" w:cs="Times New Roman"/>
          <w:sz w:val="24"/>
          <w:szCs w:val="24"/>
        </w:rPr>
        <w:t>о</w:t>
      </w:r>
      <w:r w:rsidR="00D44B20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03">
        <w:rPr>
          <w:rFonts w:ascii="Times New Roman" w:hAnsi="Times New Roman" w:cs="Times New Roman"/>
          <w:sz w:val="24"/>
          <w:szCs w:val="24"/>
        </w:rPr>
        <w:t>осуществляются следующие формы поддержки СОНКО:</w:t>
      </w:r>
    </w:p>
    <w:p w:rsidR="00D44B20" w:rsidRDefault="00D44B20" w:rsidP="00DF0FE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44B20">
        <w:rPr>
          <w:rFonts w:ascii="Times New Roman" w:hAnsi="Times New Roman" w:cs="Times New Roman"/>
          <w:sz w:val="24"/>
          <w:szCs w:val="24"/>
        </w:rPr>
        <w:t>мущественн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D44B20" w:rsidRDefault="00D44B20" w:rsidP="00DF0FE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B20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D44B20" w:rsidRDefault="00D44B20" w:rsidP="00DF0FE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B20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D44B20" w:rsidRDefault="00D44B20" w:rsidP="00DF0FE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B2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D44B20" w:rsidRPr="00D44B20" w:rsidRDefault="00D44B20" w:rsidP="00DF0FE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B20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</w:p>
    <w:p w:rsidR="00D44B20" w:rsidRDefault="00D44B20" w:rsidP="00DF0FE8">
      <w:pPr>
        <w:spacing w:after="0" w:line="240" w:lineRule="auto"/>
        <w:ind w:left="426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20">
        <w:rPr>
          <w:rFonts w:ascii="Times New Roman" w:hAnsi="Times New Roman" w:cs="Times New Roman"/>
          <w:sz w:val="24"/>
          <w:szCs w:val="24"/>
        </w:rPr>
        <w:t>Социально ориентированные некоммерческие организации имеют право на получение областной государственной поддержки одновременно в нескольких формах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C78" w:rsidRDefault="006A178F" w:rsidP="00DF0FE8">
      <w:pPr>
        <w:pStyle w:val="a5"/>
        <w:spacing w:after="0"/>
        <w:ind w:left="426" w:firstLine="709"/>
        <w:contextualSpacing/>
        <w:jc w:val="both"/>
      </w:pPr>
      <w:r w:rsidRPr="00721471">
        <w:t xml:space="preserve">Кроме того, </w:t>
      </w:r>
      <w:r w:rsidR="002E1C78">
        <w:t>П</w:t>
      </w:r>
      <w:r w:rsidR="002E1C78" w:rsidRPr="002E1C78">
        <w:t xml:space="preserve">остановлением Правительства Иркутской области от 28 мая 2010 года № 130-пп </w:t>
      </w:r>
      <w:r w:rsidR="002E1C78">
        <w:t>утверждено Положение</w:t>
      </w:r>
      <w:r w:rsidR="002E1C78" w:rsidRPr="002E1C78">
        <w:t xml:space="preserve"> о проведении конкурса социально значимых проектов «Губернское собрание общественности Иркутской области» и предоставлении </w:t>
      </w:r>
      <w:r w:rsidR="002E1C78">
        <w:t xml:space="preserve">субсидий из областного бюджета». Традиционно в конкурсе принимают социально ориентированные некоммерческие организации, реализующие проекты, направленные </w:t>
      </w:r>
      <w:proofErr w:type="gramStart"/>
      <w:r w:rsidR="002E1C78">
        <w:t>на</w:t>
      </w:r>
      <w:proofErr w:type="gramEnd"/>
      <w:r w:rsidR="002E1C78">
        <w:t>:</w:t>
      </w:r>
      <w:r w:rsidR="002E1C78" w:rsidRPr="002E1C78">
        <w:t xml:space="preserve"> </w:t>
      </w:r>
    </w:p>
    <w:p w:rsidR="002E1C78" w:rsidRDefault="002E1C78" w:rsidP="00DF0FE8">
      <w:pPr>
        <w:pStyle w:val="a5"/>
        <w:spacing w:after="0"/>
        <w:ind w:left="426" w:firstLine="709"/>
        <w:contextualSpacing/>
        <w:jc w:val="both"/>
      </w:pPr>
      <w:r>
        <w:t xml:space="preserve">- профилактику социального сиротства, поддержку материнства и детства устройство детей, оставшихся без попечения родителей, в семьи граждан; </w:t>
      </w:r>
    </w:p>
    <w:p w:rsidR="002E1C78" w:rsidRDefault="002E1C78" w:rsidP="00DF0FE8">
      <w:pPr>
        <w:pStyle w:val="a5"/>
        <w:spacing w:after="0"/>
        <w:ind w:left="426" w:firstLine="709"/>
        <w:contextualSpacing/>
        <w:jc w:val="both"/>
      </w:pPr>
      <w:r>
        <w:t>- социальную адаптацию инвалидов и их семей;</w:t>
      </w:r>
    </w:p>
    <w:p w:rsidR="002E1C78" w:rsidRDefault="002E1C78" w:rsidP="00DF0FE8">
      <w:pPr>
        <w:pStyle w:val="a5"/>
        <w:spacing w:after="0"/>
        <w:ind w:left="426" w:firstLine="709"/>
        <w:contextualSpacing/>
        <w:jc w:val="both"/>
      </w:pPr>
      <w:r>
        <w:t xml:space="preserve">- повышение качества жизни людей пожилого возраста; </w:t>
      </w:r>
    </w:p>
    <w:p w:rsidR="002E1C78" w:rsidRDefault="002E1C78" w:rsidP="00DF0FE8">
      <w:pPr>
        <w:pStyle w:val="a5"/>
        <w:spacing w:after="0"/>
        <w:ind w:left="426" w:firstLine="709"/>
        <w:contextualSpacing/>
        <w:jc w:val="both"/>
      </w:pPr>
      <w:r>
        <w:t>- деятельность в области образования, просвеще</w:t>
      </w:r>
      <w:r w:rsidR="00654192">
        <w:t xml:space="preserve">ния, науки, культуры, искусства, </w:t>
      </w:r>
      <w:r>
        <w:t xml:space="preserve"> экологии,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содействие духовному развитию личности; </w:t>
      </w:r>
    </w:p>
    <w:p w:rsidR="002E1C78" w:rsidRDefault="00654192" w:rsidP="00DF0FE8">
      <w:pPr>
        <w:pStyle w:val="a5"/>
        <w:spacing w:after="0"/>
        <w:ind w:left="426" w:firstLine="709"/>
        <w:contextualSpacing/>
        <w:jc w:val="both"/>
      </w:pPr>
      <w:r>
        <w:t>- р</w:t>
      </w:r>
      <w:r w:rsidR="002E1C78">
        <w:t xml:space="preserve">азвитие межнационального сотрудничества, противодействие проявлениям неонацизма, современных форм расизма, расовой и национальной дискриминации; патриотическое воспитание молодежи, в том числе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</w:t>
      </w:r>
    </w:p>
    <w:p w:rsidR="002E1C78" w:rsidRDefault="00654192" w:rsidP="00DF0FE8">
      <w:pPr>
        <w:pStyle w:val="a5"/>
        <w:spacing w:after="0"/>
        <w:ind w:left="426" w:firstLine="709"/>
        <w:contextualSpacing/>
        <w:jc w:val="both"/>
      </w:pPr>
      <w:r>
        <w:t>- у</w:t>
      </w:r>
      <w:r w:rsidR="002E1C78">
        <w:t xml:space="preserve">частие населения в охране общественного порядка, профилактике и (или) тушении пожаров и проведении аварийно-спасательных работ; </w:t>
      </w:r>
    </w:p>
    <w:p w:rsidR="002E1C78" w:rsidRDefault="00654192" w:rsidP="00DF0FE8">
      <w:pPr>
        <w:pStyle w:val="a5"/>
        <w:spacing w:after="0"/>
        <w:ind w:left="426" w:firstLine="709"/>
        <w:contextualSpacing/>
        <w:jc w:val="both"/>
      </w:pPr>
      <w:r>
        <w:t>- р</w:t>
      </w:r>
      <w:r w:rsidR="002E1C78">
        <w:t xml:space="preserve">азвитие территориального общественного самоуправления; </w:t>
      </w:r>
    </w:p>
    <w:p w:rsidR="002E1C78" w:rsidRDefault="00654192" w:rsidP="00DF0FE8">
      <w:pPr>
        <w:pStyle w:val="a5"/>
        <w:spacing w:after="0"/>
        <w:ind w:left="426" w:firstLine="709"/>
        <w:contextualSpacing/>
        <w:jc w:val="both"/>
      </w:pPr>
      <w:r>
        <w:t>- п</w:t>
      </w:r>
      <w:r w:rsidR="002E1C78">
        <w:t xml:space="preserve">рофилактика социально опасных форм поведения граждан, в том числе 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="002E1C78">
        <w:t>ресоциолизация</w:t>
      </w:r>
      <w:proofErr w:type="spellEnd"/>
      <w:r w:rsidR="002E1C78">
        <w:t xml:space="preserve"> лиц, потребляющих наркотические средства и психотропные вещества в немедицинских целях; </w:t>
      </w:r>
    </w:p>
    <w:p w:rsidR="002E1C78" w:rsidRDefault="00654192" w:rsidP="00DF0FE8">
      <w:pPr>
        <w:pStyle w:val="a5"/>
        <w:spacing w:after="0"/>
        <w:ind w:left="426" w:firstLine="709"/>
        <w:contextualSpacing/>
        <w:jc w:val="both"/>
      </w:pPr>
      <w:r>
        <w:t>- о</w:t>
      </w:r>
      <w:r w:rsidR="002E1C78">
        <w:t>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гражданина, а также формирование в обществе нетерпимости к коррупционному поведению.</w:t>
      </w:r>
    </w:p>
    <w:p w:rsidR="00654192" w:rsidRDefault="00654192" w:rsidP="00DF0FE8">
      <w:pPr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портале Иркутской области </w:t>
      </w:r>
      <w:hyperlink r:id="rId6" w:history="1">
        <w:r w:rsidRPr="005F1C06">
          <w:rPr>
            <w:rStyle w:val="a8"/>
            <w:rFonts w:ascii="Times New Roman" w:hAnsi="Times New Roman" w:cs="Times New Roman"/>
            <w:sz w:val="24"/>
            <w:szCs w:val="24"/>
          </w:rPr>
          <w:t>http://irkobl.ru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 специальный раздел для некоммерческих организаций, в котором размещается информация о конкурсах и мероприятиях для СО НКО,  нормативно-правовая база, методические материалы. </w:t>
      </w:r>
      <w:proofErr w:type="gramEnd"/>
    </w:p>
    <w:p w:rsidR="00D111A3" w:rsidRDefault="00654192" w:rsidP="00DF0FE8">
      <w:pPr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о</w:t>
      </w:r>
      <w:r w:rsidRPr="00654192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54192">
        <w:rPr>
          <w:rFonts w:ascii="Times New Roman" w:hAnsi="Times New Roman" w:cs="Times New Roman"/>
          <w:color w:val="000000"/>
          <w:sz w:val="24"/>
          <w:szCs w:val="24"/>
        </w:rPr>
        <w:t>о проведении оценки эффективности (результативности)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92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общественно полезных программ по проведению мероприятий в области социальной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Style w:val="a7"/>
        <w:tblW w:w="0" w:type="auto"/>
        <w:tblInd w:w="182" w:type="dxa"/>
        <w:tblLayout w:type="fixed"/>
        <w:tblLook w:val="04A0" w:firstRow="1" w:lastRow="0" w:firstColumn="1" w:lastColumn="0" w:noHBand="0" w:noVBand="1"/>
      </w:tblPr>
      <w:tblGrid>
        <w:gridCol w:w="676"/>
        <w:gridCol w:w="2107"/>
        <w:gridCol w:w="2854"/>
        <w:gridCol w:w="1418"/>
        <w:gridCol w:w="1275"/>
        <w:gridCol w:w="1661"/>
      </w:tblGrid>
      <w:tr w:rsidR="00D111A3" w:rsidTr="00382BEB">
        <w:tc>
          <w:tcPr>
            <w:tcW w:w="676" w:type="dxa"/>
          </w:tcPr>
          <w:p w:rsidR="00D111A3" w:rsidRPr="00B024FB" w:rsidRDefault="00D111A3" w:rsidP="00DF0FE8">
            <w:pPr>
              <w:pStyle w:val="ConsPlusNormal"/>
              <w:contextualSpacing/>
              <w:rPr>
                <w:b w:val="0"/>
              </w:rPr>
            </w:pPr>
            <w:r w:rsidRPr="00B024FB">
              <w:rPr>
                <w:b w:val="0"/>
              </w:rPr>
              <w:t xml:space="preserve">№ </w:t>
            </w:r>
            <w:proofErr w:type="gramStart"/>
            <w:r w:rsidRPr="00B024FB">
              <w:rPr>
                <w:b w:val="0"/>
              </w:rPr>
              <w:t>п</w:t>
            </w:r>
            <w:proofErr w:type="gramEnd"/>
            <w:r w:rsidRPr="00B024FB">
              <w:rPr>
                <w:b w:val="0"/>
              </w:rPr>
              <w:t>/п</w:t>
            </w:r>
          </w:p>
        </w:tc>
        <w:tc>
          <w:tcPr>
            <w:tcW w:w="2107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 xml:space="preserve">Наименование </w:t>
            </w:r>
            <w:r>
              <w:rPr>
                <w:b w:val="0"/>
              </w:rPr>
              <w:t xml:space="preserve">НКО </w:t>
            </w:r>
          </w:p>
        </w:tc>
        <w:tc>
          <w:tcPr>
            <w:tcW w:w="2854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Общественно полезная программа по проведению мероприятия в области социальной политики</w:t>
            </w:r>
          </w:p>
        </w:tc>
        <w:tc>
          <w:tcPr>
            <w:tcW w:w="1418" w:type="dxa"/>
          </w:tcPr>
          <w:p w:rsidR="00D111A3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 xml:space="preserve">Расходы за счет средств областного бюджета, </w:t>
            </w:r>
          </w:p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тыс. руб.</w:t>
            </w:r>
          </w:p>
        </w:tc>
        <w:tc>
          <w:tcPr>
            <w:tcW w:w="1275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Показатель эффективности (баллы)</w:t>
            </w:r>
          </w:p>
        </w:tc>
        <w:tc>
          <w:tcPr>
            <w:tcW w:w="1661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Оценка эффективности (результативности) использования субсидий, эффективна/</w:t>
            </w:r>
            <w:r>
              <w:rPr>
                <w:b w:val="0"/>
              </w:rPr>
              <w:t xml:space="preserve"> </w:t>
            </w:r>
            <w:r w:rsidRPr="00B024FB">
              <w:rPr>
                <w:b w:val="0"/>
              </w:rPr>
              <w:t>неэффективна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D111A3" w:rsidRPr="00B024FB" w:rsidRDefault="00D111A3" w:rsidP="001B43B2">
            <w:pPr>
              <w:pStyle w:val="ConsPlusNormal"/>
              <w:contextualSpacing/>
              <w:rPr>
                <w:b w:val="0"/>
              </w:rPr>
            </w:pPr>
            <w:r w:rsidRPr="00B024FB">
              <w:rPr>
                <w:b w:val="0"/>
              </w:rPr>
              <w:t>Иркутская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854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rPr>
                <w:b w:val="0"/>
              </w:rPr>
            </w:pPr>
            <w:r w:rsidRPr="00B024FB">
              <w:rPr>
                <w:b w:val="0"/>
              </w:rPr>
              <w:t>Программа по организации и проведению конференции «Комплексная модель социальной защиты и реабилитации инвалидов и участников боевых действий, имеющих заслуги перед Отечеством, связанных с</w:t>
            </w:r>
            <w:r>
              <w:rPr>
                <w:b w:val="0"/>
              </w:rPr>
              <w:t xml:space="preserve"> </w:t>
            </w:r>
            <w:r w:rsidRPr="00B024FB">
              <w:rPr>
                <w:b w:val="0"/>
              </w:rPr>
              <w:t>36 летней годовщиной ввода Советских войск в Афганистан»</w:t>
            </w:r>
          </w:p>
        </w:tc>
        <w:tc>
          <w:tcPr>
            <w:tcW w:w="1418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25,01</w:t>
            </w:r>
          </w:p>
        </w:tc>
        <w:tc>
          <w:tcPr>
            <w:tcW w:w="1275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6</w:t>
            </w:r>
          </w:p>
        </w:tc>
        <w:tc>
          <w:tcPr>
            <w:tcW w:w="1661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B024FB">
              <w:rPr>
                <w:b w:val="0"/>
              </w:rPr>
              <w:t>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D111A3" w:rsidRPr="00CD3A7C" w:rsidRDefault="00D111A3" w:rsidP="001B43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Иркутская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854" w:type="dxa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Проведение мероприятий, связанных с обеспечением равных возможностей и социальной интеграцией в общество инвалидов по зрению Иркутской области в рамках проведения 90-летия Иркутской региональной организации ВОС</w:t>
            </w:r>
          </w:p>
        </w:tc>
        <w:tc>
          <w:tcPr>
            <w:tcW w:w="1418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vAlign w:val="center"/>
          </w:tcPr>
          <w:p w:rsidR="00D111A3" w:rsidRPr="00CD3A7C" w:rsidRDefault="00D111A3" w:rsidP="00DF0FE8">
            <w:pPr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D111A3" w:rsidRPr="00CD3A7C" w:rsidRDefault="00D111A3" w:rsidP="001B43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Иркутское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2854" w:type="dxa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Проведение II областного туристического слета среди инвалидов по слуху, посвященному Международному дню глухих, в рамках мероприятия по обеспечению равных возможностей и социальной интеграцией в общество лиц с ограниченными возможностями</w:t>
            </w:r>
          </w:p>
        </w:tc>
        <w:tc>
          <w:tcPr>
            <w:tcW w:w="1418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75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D111A3" w:rsidRPr="00CD3A7C" w:rsidRDefault="00D111A3" w:rsidP="001B43B2">
            <w:pPr>
              <w:ind w:right="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Иркутский общественный благотворительный Фонд Тихомировых по реабилитации детей-инвалидов с помощью верховой езды</w:t>
            </w:r>
          </w:p>
        </w:tc>
        <w:tc>
          <w:tcPr>
            <w:tcW w:w="2854" w:type="dxa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Проведение Международного Байкальского Фестиваля конного спорта инвалидов и Открытого Чемпионата Сибирского федерального округа по адаптивному конному спорту 2015 года</w:t>
            </w:r>
          </w:p>
        </w:tc>
        <w:tc>
          <w:tcPr>
            <w:tcW w:w="1418" w:type="dxa"/>
            <w:vAlign w:val="center"/>
          </w:tcPr>
          <w:p w:rsidR="00D111A3" w:rsidRPr="00CD3A7C" w:rsidRDefault="00D111A3" w:rsidP="00DF0FE8">
            <w:pPr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A3" w:rsidRPr="00CD3A7C" w:rsidRDefault="00D111A3" w:rsidP="00DF0FE8">
            <w:pPr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75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A3" w:rsidRPr="00CD3A7C" w:rsidRDefault="00D111A3" w:rsidP="00DF0FE8">
            <w:pPr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vAlign w:val="center"/>
          </w:tcPr>
          <w:p w:rsidR="00D111A3" w:rsidRPr="00CD3A7C" w:rsidRDefault="00D111A3" w:rsidP="00DF0FE8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A3" w:rsidRPr="00CD3A7C" w:rsidRDefault="00D111A3" w:rsidP="00DF0FE8">
            <w:pPr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7C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D111A3" w:rsidRPr="00B024FB" w:rsidRDefault="00D111A3" w:rsidP="001B43B2">
            <w:pPr>
              <w:pStyle w:val="ConsPlusNormal"/>
              <w:contextualSpacing/>
              <w:rPr>
                <w:b w:val="0"/>
              </w:rPr>
            </w:pPr>
            <w:r>
              <w:rPr>
                <w:b w:val="0"/>
              </w:rPr>
              <w:t xml:space="preserve">Иркутская областная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2854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rPr>
                <w:b w:val="0"/>
              </w:rPr>
            </w:pPr>
            <w:r>
              <w:rPr>
                <w:b w:val="0"/>
              </w:rPr>
              <w:t>Программа по организации и проведению мероприятий, связанных с повышением качества жизни граждан пожилого возраста в современных условиях жизни</w:t>
            </w:r>
          </w:p>
        </w:tc>
        <w:tc>
          <w:tcPr>
            <w:tcW w:w="1418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275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661" w:type="dxa"/>
          </w:tcPr>
          <w:p w:rsidR="00D111A3" w:rsidRPr="00FF612D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 w:rsidRPr="00FF612D">
              <w:rPr>
                <w:b w:val="0"/>
              </w:rPr>
              <w:t>эффективна</w:t>
            </w:r>
          </w:p>
        </w:tc>
      </w:tr>
      <w:tr w:rsidR="00D111A3" w:rsidTr="00382BEB">
        <w:tc>
          <w:tcPr>
            <w:tcW w:w="676" w:type="dxa"/>
          </w:tcPr>
          <w:p w:rsidR="00D111A3" w:rsidRDefault="00D111A3" w:rsidP="00DF0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D111A3" w:rsidRPr="00B024FB" w:rsidRDefault="00D111A3" w:rsidP="001B43B2">
            <w:pPr>
              <w:pStyle w:val="ConsPlusNormal"/>
              <w:contextualSpacing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 xml:space="preserve">Иркутская областная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2854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rPr>
                <w:b w:val="0"/>
              </w:rPr>
            </w:pPr>
            <w:r>
              <w:rPr>
                <w:b w:val="0"/>
              </w:rPr>
              <w:t>Программа по организации и проведению мероприятий, связанных с сохранением исторической значимости заслуг Героев Социалистического Труда, полных кавалеров ордена Трудовой Славы, инвалидов Великой Отечественной войны, ветеранов войны и труда в Иркутской области</w:t>
            </w:r>
          </w:p>
        </w:tc>
        <w:tc>
          <w:tcPr>
            <w:tcW w:w="1418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30,0*</w:t>
            </w:r>
          </w:p>
        </w:tc>
        <w:tc>
          <w:tcPr>
            <w:tcW w:w="1275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661" w:type="dxa"/>
          </w:tcPr>
          <w:p w:rsidR="00D111A3" w:rsidRPr="00B024FB" w:rsidRDefault="00D111A3" w:rsidP="00DF0FE8">
            <w:pPr>
              <w:pStyle w:val="ConsPlusNormal"/>
              <w:ind w:left="42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111A3" w:rsidRDefault="00D111A3" w:rsidP="00DF0FE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1A3">
        <w:rPr>
          <w:rFonts w:ascii="Times New Roman" w:hAnsi="Times New Roman" w:cs="Times New Roman"/>
          <w:color w:val="000000"/>
          <w:sz w:val="24"/>
          <w:szCs w:val="24"/>
        </w:rPr>
        <w:t>* субсидия предоставлена для участия представителя Иркутской области в Семинаре Всероссийской организации ветеранов (г. Москва)</w:t>
      </w:r>
    </w:p>
    <w:tbl>
      <w:tblPr>
        <w:tblW w:w="992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8"/>
        <w:gridCol w:w="3686"/>
      </w:tblGrid>
      <w:tr w:rsidR="00D111A3" w:rsidRPr="00B67CCC" w:rsidTr="00DF0FE8">
        <w:trPr>
          <w:trHeight w:val="4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1A3" w:rsidRPr="00590CF5" w:rsidRDefault="00D111A3" w:rsidP="00DF0FE8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0CF5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(результативности) представления субсидии министерством социального развития, опеки и попечительства Иркутской области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590CF5">
              <w:rPr>
                <w:rFonts w:ascii="Times New Roman" w:hAnsi="Times New Roman"/>
                <w:sz w:val="24"/>
                <w:szCs w:val="24"/>
              </w:rPr>
              <w:t>год (эффективна/неэффективна)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1A3" w:rsidRPr="00590CF5" w:rsidRDefault="00D111A3" w:rsidP="00DF0FE8">
            <w:pPr>
              <w:spacing w:after="0" w:line="240" w:lineRule="auto"/>
              <w:ind w:left="426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590CF5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</w:tbl>
    <w:p w:rsidR="00D111A3" w:rsidRDefault="00D111A3" w:rsidP="00DF0FE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DF0FE8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DF0FE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6F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Иркутской области</w:t>
      </w:r>
    </w:p>
    <w:p w:rsidR="002A4C7B" w:rsidRPr="00B12E74" w:rsidRDefault="002A4C7B" w:rsidP="00DF0FE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Default="00646017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201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</w:p>
    <w:p w:rsidR="006F2F8D" w:rsidRDefault="006F2F8D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24.10.2013 N 437-пп "Об утверждении государственной программы Иркутской области "Социальная поддержка населения" на 2014 - 2018 годы"</w:t>
      </w:r>
    </w:p>
    <w:p w:rsidR="00A72EDC" w:rsidRDefault="00532D41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3D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24 октября 2013 г. N 457-пп</w:t>
      </w:r>
      <w:r w:rsidR="009E33D9" w:rsidRPr="009E33D9">
        <w:rPr>
          <w:rFonts w:ascii="Times New Roman" w:hAnsi="Times New Roman" w:cs="Times New Roman"/>
          <w:sz w:val="24"/>
          <w:szCs w:val="24"/>
        </w:rPr>
        <w:t xml:space="preserve"> «</w:t>
      </w:r>
      <w:r w:rsidR="009E33D9">
        <w:rPr>
          <w:rFonts w:ascii="Times New Roman" w:hAnsi="Times New Roman" w:cs="Times New Roman"/>
          <w:sz w:val="24"/>
          <w:szCs w:val="24"/>
        </w:rPr>
        <w:t>О</w:t>
      </w:r>
      <w:r w:rsidR="009E33D9" w:rsidRPr="009E33D9">
        <w:rPr>
          <w:rFonts w:ascii="Times New Roman" w:hAnsi="Times New Roman" w:cs="Times New Roman"/>
          <w:sz w:val="24"/>
          <w:szCs w:val="24"/>
        </w:rPr>
        <w:t xml:space="preserve">б утверждении государственной программы </w:t>
      </w:r>
      <w:r w:rsidR="009E33D9">
        <w:rPr>
          <w:rFonts w:ascii="Times New Roman" w:hAnsi="Times New Roman" w:cs="Times New Roman"/>
          <w:sz w:val="24"/>
          <w:szCs w:val="24"/>
        </w:rPr>
        <w:t>И</w:t>
      </w:r>
      <w:r w:rsidR="009E33D9" w:rsidRPr="009E33D9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9E33D9">
        <w:rPr>
          <w:rFonts w:ascii="Times New Roman" w:hAnsi="Times New Roman" w:cs="Times New Roman"/>
          <w:sz w:val="24"/>
          <w:szCs w:val="24"/>
        </w:rPr>
        <w:t>"Р</w:t>
      </w:r>
      <w:r w:rsidR="009E33D9" w:rsidRPr="009E33D9">
        <w:rPr>
          <w:rFonts w:ascii="Times New Roman" w:hAnsi="Times New Roman" w:cs="Times New Roman"/>
          <w:sz w:val="24"/>
          <w:szCs w:val="24"/>
        </w:rPr>
        <w:t>азвитие здравоохранения" на 2014 - 2020 годы»</w:t>
      </w:r>
    </w:p>
    <w:p w:rsidR="009E33D9" w:rsidRDefault="009E33D9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3D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Иркутской области от 24 октября 2013 г. N 447-пп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E33D9">
        <w:rPr>
          <w:rFonts w:ascii="Times New Roman" w:hAnsi="Times New Roman" w:cs="Times New Roman"/>
          <w:sz w:val="24"/>
          <w:szCs w:val="24"/>
        </w:rPr>
        <w:t>б утвержд</w:t>
      </w:r>
      <w:r>
        <w:rPr>
          <w:rFonts w:ascii="Times New Roman" w:hAnsi="Times New Roman" w:cs="Times New Roman"/>
          <w:sz w:val="24"/>
          <w:szCs w:val="24"/>
        </w:rPr>
        <w:t>ении государственной программы И</w:t>
      </w:r>
      <w:r w:rsidRPr="009E33D9">
        <w:rPr>
          <w:rFonts w:ascii="Times New Roman" w:hAnsi="Times New Roman" w:cs="Times New Roman"/>
          <w:sz w:val="24"/>
          <w:szCs w:val="24"/>
        </w:rPr>
        <w:t>ркутской области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33D9">
        <w:rPr>
          <w:rFonts w:ascii="Times New Roman" w:hAnsi="Times New Roman" w:cs="Times New Roman"/>
          <w:sz w:val="24"/>
          <w:szCs w:val="24"/>
        </w:rPr>
        <w:t>олодежная политика" на 2014 - 2018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3D9" w:rsidRPr="009E33D9" w:rsidRDefault="009E33D9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3D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30 декабря 2013 года N 628-пп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33D9">
        <w:rPr>
          <w:rFonts w:ascii="Times New Roman" w:hAnsi="Times New Roman" w:cs="Times New Roman"/>
          <w:sz w:val="24"/>
          <w:szCs w:val="24"/>
        </w:rPr>
        <w:t xml:space="preserve">б утверждении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Иркутской области "У</w:t>
      </w:r>
      <w:r w:rsidRPr="009E33D9">
        <w:rPr>
          <w:rFonts w:ascii="Times New Roman" w:hAnsi="Times New Roman" w:cs="Times New Roman"/>
          <w:sz w:val="24"/>
          <w:szCs w:val="24"/>
        </w:rPr>
        <w:t>крепление единства российской нации и э</w:t>
      </w:r>
      <w:r>
        <w:rPr>
          <w:rFonts w:ascii="Times New Roman" w:hAnsi="Times New Roman" w:cs="Times New Roman"/>
          <w:sz w:val="24"/>
          <w:szCs w:val="24"/>
        </w:rPr>
        <w:t>тнокультурное развитие народов И</w:t>
      </w:r>
      <w:r w:rsidRPr="009E33D9">
        <w:rPr>
          <w:rFonts w:ascii="Times New Roman" w:hAnsi="Times New Roman" w:cs="Times New Roman"/>
          <w:sz w:val="24"/>
          <w:szCs w:val="24"/>
        </w:rPr>
        <w:t>ркутской области" на 2014 - 2020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39FC" w:rsidRDefault="00D70397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</w:t>
      </w:r>
      <w:r w:rsidRPr="00D70397">
        <w:rPr>
          <w:rFonts w:ascii="Times New Roman" w:hAnsi="Times New Roman" w:cs="Times New Roman"/>
          <w:sz w:val="24"/>
          <w:szCs w:val="24"/>
        </w:rPr>
        <w:t xml:space="preserve">ркутской области от 07 октября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70397">
        <w:rPr>
          <w:rFonts w:ascii="Times New Roman" w:hAnsi="Times New Roman" w:cs="Times New Roman"/>
          <w:sz w:val="24"/>
          <w:szCs w:val="24"/>
        </w:rPr>
        <w:t xml:space="preserve"> 62/28-оз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D70397">
        <w:rPr>
          <w:rFonts w:ascii="Times New Roman" w:hAnsi="Times New Roman" w:cs="Times New Roman"/>
          <w:sz w:val="24"/>
          <w:szCs w:val="24"/>
        </w:rPr>
        <w:t xml:space="preserve"> профилактике незаконного потребления наркотических средств и психотропных вещест</w:t>
      </w:r>
      <w:r>
        <w:rPr>
          <w:rFonts w:ascii="Times New Roman" w:hAnsi="Times New Roman" w:cs="Times New Roman"/>
          <w:sz w:val="24"/>
          <w:szCs w:val="24"/>
        </w:rPr>
        <w:t>в, наркомании и токсикомании в И</w:t>
      </w:r>
      <w:r w:rsidRPr="00D70397">
        <w:rPr>
          <w:rFonts w:ascii="Times New Roman" w:hAnsi="Times New Roman" w:cs="Times New Roman"/>
          <w:sz w:val="24"/>
          <w:szCs w:val="24"/>
        </w:rPr>
        <w:t>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0397" w:rsidRPr="00D70397" w:rsidRDefault="00D70397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397">
        <w:rPr>
          <w:rFonts w:ascii="Times New Roman" w:hAnsi="Times New Roman" w:cs="Times New Roman"/>
          <w:sz w:val="24"/>
          <w:szCs w:val="24"/>
        </w:rPr>
        <w:t>Указ Губернатора Иркутской области от 14 июня 2011 года № 153-уг «О Координационном совете при Губернаторе Иркутской области по вопросам профилактики социального сиротства, предотвращения жестокого обращения с детьми н</w:t>
      </w:r>
      <w:r>
        <w:rPr>
          <w:rFonts w:ascii="Times New Roman" w:hAnsi="Times New Roman" w:cs="Times New Roman"/>
          <w:sz w:val="24"/>
          <w:szCs w:val="24"/>
        </w:rPr>
        <w:t>а территории Иркутской области»</w:t>
      </w:r>
    </w:p>
    <w:p w:rsidR="00D70397" w:rsidRDefault="00D70397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6F2F8D" w:rsidRDefault="00200921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8D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6F2F8D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C50F6E" w:rsidRPr="006C58D6" w:rsidRDefault="008C0972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</w:t>
      </w:r>
      <w:r w:rsidRPr="006C58D6">
        <w:rPr>
          <w:rFonts w:ascii="Times New Roman" w:hAnsi="Times New Roman" w:cs="Times New Roman"/>
          <w:b/>
          <w:sz w:val="24"/>
          <w:szCs w:val="24"/>
        </w:rPr>
        <w:t>Дорожные карты»</w:t>
      </w:r>
    </w:p>
    <w:p w:rsidR="00C50F6E" w:rsidRPr="006C58D6" w:rsidRDefault="00C50F6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D6">
        <w:rPr>
          <w:rFonts w:ascii="Times New Roman" w:hAnsi="Times New Roman" w:cs="Times New Roman"/>
          <w:sz w:val="24"/>
          <w:szCs w:val="24"/>
        </w:rPr>
        <w:t>Распоряжение Правительства Иркутской области от 26.</w:t>
      </w:r>
      <w:r w:rsidR="00D70397">
        <w:rPr>
          <w:rFonts w:ascii="Times New Roman" w:hAnsi="Times New Roman" w:cs="Times New Roman"/>
          <w:sz w:val="24"/>
          <w:szCs w:val="24"/>
        </w:rPr>
        <w:t xml:space="preserve">02.2013 N 54-рп "Об утверждении </w:t>
      </w:r>
      <w:r w:rsidRPr="006C58D6">
        <w:rPr>
          <w:rFonts w:ascii="Times New Roman" w:hAnsi="Times New Roman" w:cs="Times New Roman"/>
          <w:sz w:val="24"/>
          <w:szCs w:val="24"/>
        </w:rPr>
        <w:t>Плана мероприятий ("дорожной карты") "Повышение эффективности и качества услуг в сфере социального обслуживания населения (2013 - 2018 годы) в Иркутской области"</w:t>
      </w:r>
    </w:p>
    <w:p w:rsidR="00C50F6E" w:rsidRPr="006C58D6" w:rsidRDefault="00C50F6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58D6">
        <w:rPr>
          <w:rFonts w:ascii="Times New Roman" w:hAnsi="Times New Roman" w:cs="Times New Roman"/>
          <w:sz w:val="24"/>
          <w:szCs w:val="24"/>
        </w:rPr>
        <w:t>Распоряжение Правительства Иркутской области от 29.12.2014 N 1057-рп "Об утверждении Комплексного плана по реализации в Иркутской области мероприятий по развитию традиционной культуры народов России в 2015 - 2020 годах"</w:t>
      </w:r>
    </w:p>
    <w:p w:rsidR="006F2F8D" w:rsidRPr="006C58D6" w:rsidRDefault="006F2F8D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58D6">
        <w:rPr>
          <w:rFonts w:ascii="Times New Roman" w:hAnsi="Times New Roman" w:cs="Times New Roman"/>
          <w:sz w:val="24"/>
          <w:szCs w:val="24"/>
        </w:rPr>
        <w:t>Распоряжение Правительства Иркутской области от 19.08.2015 N 485-рп</w:t>
      </w:r>
      <w:r w:rsidR="00532D41" w:rsidRPr="006C58D6">
        <w:rPr>
          <w:rFonts w:ascii="Times New Roman" w:hAnsi="Times New Roman" w:cs="Times New Roman"/>
          <w:sz w:val="24"/>
          <w:szCs w:val="24"/>
        </w:rPr>
        <w:t xml:space="preserve"> </w:t>
      </w:r>
      <w:r w:rsidRPr="006C58D6">
        <w:rPr>
          <w:rFonts w:ascii="Times New Roman" w:hAnsi="Times New Roman" w:cs="Times New Roman"/>
          <w:sz w:val="24"/>
          <w:szCs w:val="24"/>
        </w:rPr>
        <w:t>"Об утверждении Плана мероприятий на 2015 - 2018 годы по реализации в Иркутской области первого этапа Концепции семейной политики в Иркутской области на период до 2025 года"</w:t>
      </w:r>
    </w:p>
    <w:p w:rsidR="00532D41" w:rsidRPr="00532D41" w:rsidRDefault="00532D41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4C7B" w:rsidRPr="00DF0FE8" w:rsidRDefault="00EF079E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FE8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DF0FE8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DF0F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DF0FE8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382BEB" w:rsidRDefault="00532D41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2D41">
        <w:rPr>
          <w:rFonts w:ascii="Times New Roman" w:hAnsi="Times New Roman" w:cs="Times New Roman"/>
          <w:sz w:val="24"/>
          <w:szCs w:val="24"/>
        </w:rPr>
        <w:t>Закон Иркутской области от 01.12.2014 N 144-ОЗ "Об отдельных вопросах социального обслуживания граждан в Иркутской области" (принят Постановлением Законодательного Собрания Иркутской области от 12.11.2014 N 16/8-ЗС)</w:t>
      </w:r>
    </w:p>
    <w:p w:rsidR="00382BEB" w:rsidRDefault="00382BEB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EB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развития, опеки и попечительства Иркутской области от 19 ноября 2014 года № 182-мпр «Об утверждении Положения о порядке формирования и ведения реестра поставщиков социальных услуг в Иркутской области»</w:t>
      </w:r>
    </w:p>
    <w:p w:rsidR="00382BEB" w:rsidRPr="00382BEB" w:rsidRDefault="00382BEB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E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15 декабря 2014 года № 654-пп «Об утверждении Положения об определении порядка и размера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участвующим в выполнении государственного задания (заказа)»</w:t>
      </w:r>
    </w:p>
    <w:p w:rsidR="00382BEB" w:rsidRDefault="00382BEB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E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11 декабря 2014 года № 634-пп «Об утверждении Порядка организации осуществления регионального государственного контроля (надзора) в сфере социального обслуживания граждан в Иркутской области»</w:t>
      </w:r>
    </w:p>
    <w:p w:rsidR="00382BEB" w:rsidRPr="00382BEB" w:rsidRDefault="00382BEB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EB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развития, опеки и попечительства Иркутской области от 10 декабря 2014 года № 190-мпр «Об установлении Порядка утверждения тарифов на социальные услуги на основании </w:t>
      </w:r>
      <w:proofErr w:type="spellStart"/>
      <w:r w:rsidRPr="00382BEB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382BEB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382BEB" w:rsidRPr="00382BEB" w:rsidRDefault="00382BEB" w:rsidP="00382BEB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E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15 декабря 2014 года № 650-пп «О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области»</w:t>
      </w:r>
    </w:p>
    <w:p w:rsidR="00532D41" w:rsidRDefault="00532D41" w:rsidP="00DF0FE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9E" w:rsidRPr="00DF0FE8" w:rsidRDefault="00EF079E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8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DF0FE8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19 мая 2009 года N 154-пп «Об утверждении Порядка определения объема и предоставления субсидий из областного бюджета некоммерческим организациям, не являющимся автономными и бюджетными учреждениями, на реализацию общественно полезных программ по проведению мероприятий в области социальной политики»</w:t>
      </w:r>
    </w:p>
    <w:p w:rsidR="0009049E" w:rsidRP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049E">
        <w:rPr>
          <w:rFonts w:ascii="Times New Roman" w:hAnsi="Times New Roman" w:cs="Times New Roman"/>
          <w:sz w:val="24"/>
          <w:szCs w:val="24"/>
        </w:rPr>
        <w:t>остановление Правительства Иркутской области от 4 июля 2012 года N 370-пп «О Порядке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искусства»;</w:t>
      </w:r>
    </w:p>
    <w:p w:rsidR="006C58D6" w:rsidRPr="006C58D6" w:rsidRDefault="006C58D6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58D6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27.10.2014 N 538-пп «Об утверждении Положения о проведении регионального конкурса социально значимых проектов по реализации инициатив по сохранению национальной самобытности Иркутской области и гармонизации межэтнических отношений, порядке определения объема и предоставления субсидий из областного бюджета общественным объединениям"</w:t>
      </w:r>
    </w:p>
    <w:p w:rsidR="006F2F8D" w:rsidRDefault="006F2F8D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8D">
        <w:rPr>
          <w:rFonts w:ascii="Times New Roman" w:hAnsi="Times New Roman" w:cs="Times New Roman"/>
          <w:sz w:val="24"/>
          <w:szCs w:val="24"/>
        </w:rPr>
        <w:t>Приказ министерства культуры и архивов Иркутской области от 11.02.2016 N 2-мпр "Об определении сроков подачи заявок и документов на предоставление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 в 2016 году, утверждении соглашения на предоставление субсидии и формы отчета об использовании субсидии"</w:t>
      </w:r>
      <w:proofErr w:type="gramEnd"/>
    </w:p>
    <w:p w:rsidR="0009049E" w:rsidRP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28.05.2010 N 130-пп "Об утверждении Положения о проведении конкурса социально значимых проектов "Губернское собрание общественности Иркутской области",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политики, осуществления деятельности в сфере культуры и искусства"</w:t>
      </w:r>
    </w:p>
    <w:p w:rsidR="00902665" w:rsidRPr="00B12E74" w:rsidRDefault="00902665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0E6" w:rsidRDefault="006800E6" w:rsidP="00DF0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532D41" w:rsidRPr="00532D41" w:rsidRDefault="00532D41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2D41">
        <w:rPr>
          <w:rFonts w:ascii="Times New Roman" w:hAnsi="Times New Roman" w:cs="Times New Roman"/>
          <w:sz w:val="24"/>
          <w:szCs w:val="24"/>
        </w:rPr>
        <w:t>Закон Иркутской области от 08.06.2011 N 37-ОЗ "Об областной государственной поддержке социально ориентированных некоммерческих организаций" (принят Постановлением Законодательного Собрания Иркутской области от 25.05.2011 N 32/8-ЗС)</w:t>
      </w:r>
    </w:p>
    <w:p w:rsidR="006F2F8D" w:rsidRDefault="006F2F8D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F8D">
        <w:rPr>
          <w:rFonts w:ascii="Times New Roman" w:hAnsi="Times New Roman" w:cs="Times New Roman"/>
          <w:sz w:val="24"/>
          <w:szCs w:val="24"/>
        </w:rPr>
        <w:t>Постановление ЗС Иркутской области от 17.03.2010 N 19/29-ЗС "О Регламенте Законодательного Собрания Иркутской области"</w:t>
      </w:r>
    </w:p>
    <w:p w:rsidR="00DA5AC5" w:rsidRDefault="00DA5AC5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5AC5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30 августа 2012 г. № 439-пп "Об утверждении Положения о проведении конкурса целевых программ муниципальных образований Иркутской области, направленных на поддержку социально ориентированных некоммерческих организаций, расположенных на территории муниципальных образований Иркутской области"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2 августа 2012 г. № 415-пп "Об оказании имущественной областной государственной поддержки социально ориентированным некоммерческим организациям"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Постановление З</w:t>
      </w:r>
      <w:r>
        <w:rPr>
          <w:rFonts w:ascii="Times New Roman" w:hAnsi="Times New Roman" w:cs="Times New Roman"/>
          <w:sz w:val="24"/>
          <w:szCs w:val="24"/>
        </w:rPr>
        <w:t>аконодательного Собрания</w:t>
      </w:r>
      <w:r w:rsidRPr="0009049E">
        <w:rPr>
          <w:rFonts w:ascii="Times New Roman" w:hAnsi="Times New Roman" w:cs="Times New Roman"/>
          <w:sz w:val="24"/>
          <w:szCs w:val="24"/>
        </w:rPr>
        <w:t xml:space="preserve"> Иркутской области от 16.04.2014 N 9/41-ЗС "Об информации о состоянии, проблемах и перспективах социально ориентированной деятельности некоммерческих организаций в Иркутской области"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9 декабря 2013 года № 559-пп «О поддержке территориального общественного самоуправления в Иркутской области»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49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6 декабря 2011 г. № 378-пп "Об утверждении Порядка представления в Правительство Иркутской области ежегодного доклада об эффективности мер областной государственной поддержки, направленной на развитие социально ориентированных некоммерческих организаций - получателей областной государственной поддержки, и прогнозе их дальнейшего развития, а также ежегодного направления в Законодательное Собрание Иркутской области информации о состоянии, проблемах и перспективах социально ориентированной деятельности</w:t>
      </w:r>
      <w:proofErr w:type="gramEnd"/>
      <w:r w:rsidRPr="0009049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в Иркутской области"</w:t>
      </w:r>
    </w:p>
    <w:p w:rsidR="0009049E" w:rsidRDefault="0009049E" w:rsidP="00DF0F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9E">
        <w:rPr>
          <w:rFonts w:ascii="Times New Roman" w:hAnsi="Times New Roman" w:cs="Times New Roman"/>
          <w:sz w:val="24"/>
          <w:szCs w:val="24"/>
        </w:rPr>
        <w:t>Приказ Министерства по физической культуре, спорту и молодежной политике Иркутской области от 18 марта 20</w:t>
      </w:r>
      <w:r w:rsidR="00DA5AC5">
        <w:rPr>
          <w:rFonts w:ascii="Times New Roman" w:hAnsi="Times New Roman" w:cs="Times New Roman"/>
          <w:sz w:val="24"/>
          <w:szCs w:val="24"/>
        </w:rPr>
        <w:t>14 г. № 17-мпр "Об утверждении П</w:t>
      </w:r>
      <w:r w:rsidRPr="0009049E">
        <w:rPr>
          <w:rFonts w:ascii="Times New Roman" w:hAnsi="Times New Roman" w:cs="Times New Roman"/>
          <w:sz w:val="24"/>
          <w:szCs w:val="24"/>
        </w:rPr>
        <w:t xml:space="preserve">оложения об организации и проведении областного фестиваля для лучших добровольцев Иркутской области на 2014 - 2018 годы" </w:t>
      </w:r>
    </w:p>
    <w:p w:rsidR="00200921" w:rsidRPr="00DA5AC5" w:rsidRDefault="00DA5AC5" w:rsidP="00DF0FE8">
      <w:pPr>
        <w:pStyle w:val="a3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C5">
        <w:rPr>
          <w:rFonts w:ascii="Times New Roman" w:hAnsi="Times New Roman" w:cs="Times New Roman"/>
          <w:sz w:val="24"/>
          <w:szCs w:val="24"/>
        </w:rPr>
        <w:t>Приказ министерства по физической культуре, спорту и молодежной политике Иркутской области от 17 апреля 2012 г. № 21-мпр «Об утверждении Положения о проведении областного конкурса летних программ для детей и молодежи среди детских и молодежных общественных объединений Иркутской области»</w:t>
      </w:r>
    </w:p>
    <w:p w:rsidR="00DF0FE8" w:rsidRPr="00DA5AC5" w:rsidRDefault="00DF0FE8" w:rsidP="00DF0FE8">
      <w:pPr>
        <w:pStyle w:val="a3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sectPr w:rsidR="00DF0FE8" w:rsidRPr="00DA5AC5" w:rsidSect="00DF0F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8B"/>
    <w:multiLevelType w:val="hybridMultilevel"/>
    <w:tmpl w:val="838C09BA"/>
    <w:lvl w:ilvl="0" w:tplc="8A208AC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757188F"/>
    <w:multiLevelType w:val="hybridMultilevel"/>
    <w:tmpl w:val="D7A2DD38"/>
    <w:lvl w:ilvl="0" w:tplc="456467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E9153FC"/>
    <w:multiLevelType w:val="hybridMultilevel"/>
    <w:tmpl w:val="53B26840"/>
    <w:lvl w:ilvl="0" w:tplc="39C0C6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15A3A4D"/>
    <w:multiLevelType w:val="hybridMultilevel"/>
    <w:tmpl w:val="51686B56"/>
    <w:lvl w:ilvl="0" w:tplc="47223E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5F7D"/>
    <w:multiLevelType w:val="hybridMultilevel"/>
    <w:tmpl w:val="F2CABEA0"/>
    <w:lvl w:ilvl="0" w:tplc="40266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127AC"/>
    <w:multiLevelType w:val="hybridMultilevel"/>
    <w:tmpl w:val="4D169BD8"/>
    <w:lvl w:ilvl="0" w:tplc="981A9F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D07383C"/>
    <w:multiLevelType w:val="hybridMultilevel"/>
    <w:tmpl w:val="2F44A1A2"/>
    <w:lvl w:ilvl="0" w:tplc="EB48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01914"/>
    <w:multiLevelType w:val="hybridMultilevel"/>
    <w:tmpl w:val="7DF49A6C"/>
    <w:lvl w:ilvl="0" w:tplc="7B8E9026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4247A"/>
    <w:multiLevelType w:val="hybridMultilevel"/>
    <w:tmpl w:val="8084C47E"/>
    <w:lvl w:ilvl="0" w:tplc="89109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0C5AA3"/>
    <w:multiLevelType w:val="hybridMultilevel"/>
    <w:tmpl w:val="641E5626"/>
    <w:lvl w:ilvl="0" w:tplc="EB48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D7F69"/>
    <w:multiLevelType w:val="hybridMultilevel"/>
    <w:tmpl w:val="A16AD5BE"/>
    <w:lvl w:ilvl="0" w:tplc="5EBA8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5"/>
  </w:num>
  <w:num w:numId="5">
    <w:abstractNumId w:val="26"/>
  </w:num>
  <w:num w:numId="6">
    <w:abstractNumId w:val="8"/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0"/>
  </w:num>
  <w:num w:numId="12">
    <w:abstractNumId w:val="17"/>
  </w:num>
  <w:num w:numId="13">
    <w:abstractNumId w:val="23"/>
  </w:num>
  <w:num w:numId="14">
    <w:abstractNumId w:val="7"/>
  </w:num>
  <w:num w:numId="15">
    <w:abstractNumId w:val="19"/>
  </w:num>
  <w:num w:numId="16">
    <w:abstractNumId w:val="11"/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  <w:num w:numId="21">
    <w:abstractNumId w:val="18"/>
  </w:num>
  <w:num w:numId="22">
    <w:abstractNumId w:val="3"/>
  </w:num>
  <w:num w:numId="23">
    <w:abstractNumId w:val="4"/>
  </w:num>
  <w:num w:numId="24">
    <w:abstractNumId w:val="20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1254F"/>
    <w:rsid w:val="000300E6"/>
    <w:rsid w:val="000627A8"/>
    <w:rsid w:val="0009049E"/>
    <w:rsid w:val="000C059D"/>
    <w:rsid w:val="000F4A7A"/>
    <w:rsid w:val="00120E1F"/>
    <w:rsid w:val="00133037"/>
    <w:rsid w:val="00157E11"/>
    <w:rsid w:val="001A274D"/>
    <w:rsid w:val="001B43B2"/>
    <w:rsid w:val="001F6BAC"/>
    <w:rsid w:val="00200921"/>
    <w:rsid w:val="00201E48"/>
    <w:rsid w:val="00214B14"/>
    <w:rsid w:val="002A4C7B"/>
    <w:rsid w:val="002E1C78"/>
    <w:rsid w:val="00306C20"/>
    <w:rsid w:val="00382BEB"/>
    <w:rsid w:val="004305FB"/>
    <w:rsid w:val="00454141"/>
    <w:rsid w:val="004E787C"/>
    <w:rsid w:val="00532D41"/>
    <w:rsid w:val="00544C88"/>
    <w:rsid w:val="005951A7"/>
    <w:rsid w:val="00646017"/>
    <w:rsid w:val="00654192"/>
    <w:rsid w:val="006800E6"/>
    <w:rsid w:val="0069480D"/>
    <w:rsid w:val="006A178F"/>
    <w:rsid w:val="006B61DE"/>
    <w:rsid w:val="006C58D6"/>
    <w:rsid w:val="006F2F8D"/>
    <w:rsid w:val="00716B5A"/>
    <w:rsid w:val="00721471"/>
    <w:rsid w:val="00800872"/>
    <w:rsid w:val="008C0972"/>
    <w:rsid w:val="008F4A0F"/>
    <w:rsid w:val="00902665"/>
    <w:rsid w:val="009476ED"/>
    <w:rsid w:val="00956DF9"/>
    <w:rsid w:val="00987619"/>
    <w:rsid w:val="009A76E5"/>
    <w:rsid w:val="009E33D9"/>
    <w:rsid w:val="00A00C93"/>
    <w:rsid w:val="00A5768C"/>
    <w:rsid w:val="00A72EDC"/>
    <w:rsid w:val="00A94839"/>
    <w:rsid w:val="00AA40A3"/>
    <w:rsid w:val="00AB39FC"/>
    <w:rsid w:val="00AE0BC9"/>
    <w:rsid w:val="00AE2813"/>
    <w:rsid w:val="00B12E74"/>
    <w:rsid w:val="00B32941"/>
    <w:rsid w:val="00B34CB1"/>
    <w:rsid w:val="00BC76F6"/>
    <w:rsid w:val="00C50F6E"/>
    <w:rsid w:val="00C63975"/>
    <w:rsid w:val="00C82BB6"/>
    <w:rsid w:val="00D111A3"/>
    <w:rsid w:val="00D44B20"/>
    <w:rsid w:val="00D70397"/>
    <w:rsid w:val="00DA5AC5"/>
    <w:rsid w:val="00DF0FE8"/>
    <w:rsid w:val="00E47DA1"/>
    <w:rsid w:val="00E7550C"/>
    <w:rsid w:val="00E76C8E"/>
    <w:rsid w:val="00EE26E4"/>
    <w:rsid w:val="00EF079E"/>
    <w:rsid w:val="00F233E1"/>
    <w:rsid w:val="00F3312E"/>
    <w:rsid w:val="00F66262"/>
    <w:rsid w:val="00FA1256"/>
    <w:rsid w:val="00FB79F3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  <w:style w:type="paragraph" w:customStyle="1" w:styleId="ConsPlusNormal">
    <w:name w:val="ConsPlusNormal"/>
    <w:uiPriority w:val="99"/>
    <w:rsid w:val="00D11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11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  <w:style w:type="paragraph" w:customStyle="1" w:styleId="ConsPlusNormal">
    <w:name w:val="ConsPlusNormal"/>
    <w:uiPriority w:val="99"/>
    <w:rsid w:val="00D11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11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2016-05-18T04:24:00Z</dcterms:created>
  <dcterms:modified xsi:type="dcterms:W3CDTF">2016-06-06T06:39:00Z</dcterms:modified>
</cp:coreProperties>
</file>